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教育技法の変革：ITL理論とその手法</w:t>
      </w:r>
    </w:p>
    <w:p>
      <w:r>
        <w:rPr>
          <w:rFonts w:ascii="宋体" w:hAnsi="宋体" w:eastAsia="宋体"/>
          <w:sz w:val="24"/>
        </w:rPr>
        <w:t>ロバート·R.ブレーク(Rober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教育技法の変革：ITL理論とその手法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ロバート·R.ブレーク(Rober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産業能率短期大学出版部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本书出售、求购地址：https://www.jiaokey.com/book/detail/40699999.html</w:t>
      </w:r>
    </w:p>
    <w:p>
      <w:r>
        <w:t>更多相关图书推荐：https://www.jiaokey.com</w:t>
      </w:r>
    </w:p>
    <w:p>
      <w:r>
        <w:t>ロバート·R.ブレーク(Rober 其他作品：https://www.jiaokey.com/tag/ロバート·R.ブレーク(Rober.html</w:t>
      </w:r>
    </w:p>
    <w:p>
      <w:r>
        <w:t>産業能率短期大学出版部 出版图书：https://www.jiaokey.com/tag/産業能率短期大学出版部.html</w:t>
      </w:r>
    </w:p>
    <w:p>
      <w:r>
        <w:t>关键词搜索：https://www.jiaokey.com/tag/教育技法の変革：ITL理論とその手法.html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