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教育の四季</w:t>
      </w:r>
    </w:p>
    <w:p>
      <w:r>
        <w:rPr>
          <w:rFonts w:ascii="宋体" w:hAnsi="宋体" w:eastAsia="宋体"/>
          <w:sz w:val="24"/>
        </w:rPr>
        <w:t>水野富士夫著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水野富士夫著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全私学新聞運営委員会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本书出售、求购地址：https://www.jiaokey.com/book/detail/40699961.html</w:t>
      </w:r>
    </w:p>
    <w:p>
      <w:r>
        <w:t>更多相关图书推荐：https://www.jiaokey.com</w:t>
      </w:r>
    </w:p>
    <w:p>
      <w:r>
        <w:t>水野富士夫著 其他作品：https://www.jiaokey.com/tag/水野富士夫著.html</w:t>
      </w:r>
    </w:p>
    <w:p>
      <w:r>
        <w:t>全私学新聞運営委員会 出版图书：https://www.jiaokey.com/tag/全私学新聞運営委員会.html</w:t>
      </w:r>
    </w:p>
    <w:p>
      <w:r>
        <w:t>关键词搜索：https://www.jiaokey.com/tag/教育の四季.html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