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MAGNETIC RESONANCE IMAGING VOLUME TWO THIRD EDITION</w:t>
      </w:r>
    </w:p>
    <w:p>
      <w:r>
        <w:rPr>
          <w:rFonts w:ascii="宋体" w:hAnsi="宋体" w:eastAsia="宋体"/>
          <w:sz w:val="24"/>
        </w:rPr>
        <w:t>ROBERT R EDELMAN JOHN R HESSELINK MICHAEL B ZLATKIN JOHN V CRUES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MAGNETIC RESONANCE IMAGING VOLUME TWO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 EDELMAN JOHN R HESSELINK MICHAEL B ZLATKIN JOHN V CRUES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本书出售、求购地址：https://www.jiaokey.com/book/detail/40698962.html</w:t>
      </w:r>
    </w:p>
    <w:p>
      <w:r>
        <w:t>更多相关图书推荐：https://www.jiaokey.com</w:t>
      </w:r>
    </w:p>
    <w:p>
      <w:r>
        <w:t>ROBERT R EDELMAN JOHN R HESSELINK MICHAEL B ZLATKIN JOHN V CRUES III 其他作品：https://www.jiaokey.com/tag/ROBERT R EDELMAN JOHN R HESSELINK MICHAEL B ZLATKIN JOHN V CRUES III.html</w:t>
      </w:r>
    </w:p>
    <w:p>
      <w:r>
        <w:t>SAUNDERS 出版图书：https://www.jiaokey.com/tag/SAUNDERS.html</w:t>
      </w:r>
    </w:p>
    <w:p>
      <w:r>
        <w:t>关键词搜索：https://www.jiaokey.com/tag/CLINICAL MAGNETIC RESONANCE IMAGING VOLUME TWO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