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FRAMEWORK OF EU-CHINA INVESTMENT RELATIONS  A CRITICAL APPRAISAL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FRAMEWORK OF EU-CHINA INVESTMENT RELATIONS  A CRITICAL 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本书出售、求购地址：https://www.jiaokey.com/book/detail/40695001.html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LEGAL FRAMEWORK OF EU-CHINA INVESTMENT RELATIONS  A CRITICAL 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