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LAW AND POLICY:TEXT AND MATERIALS ON REGULATING CONSUMER MARKETS  THIRD EDITION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LAW AND POLICY:TEXT AND MATERIALS ON REGULATING CONSUMER MARKETS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本书出售、求购地址：https://www.jiaokey.com/book/detail/40694654.html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关键词搜索：https://www.jiaokey.com/tag/CONSUMER LAW AND POLICY:TEXT AND MATERIALS ON REGULATING CONSUMER MARKETS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