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THE LEGISLATURE COMMON LAW STATUTE AND THE DYNAMICCS OF LEGAL CHANG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THE LEGISLATURE COMMON LAW STATUTE AND THE DYNAMICCS OF LEGAL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关键词搜索：https://www.jiaokey.com/tag/TORT LAW AND THE LEGISLATURE COMMON LAW STATUTE AND THE DYNAMICCS OF LEGAL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