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雑草のこころ：北日本新聞「天地人」 とやまコラム歳時記</w:t>
      </w:r>
    </w:p>
    <w:p>
      <w:r>
        <w:rPr>
          <w:rFonts w:ascii="宋体" w:hAnsi="宋体" w:eastAsia="宋体"/>
          <w:sz w:val="24"/>
        </w:rPr>
        <w:t>中島利明著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雑草のこころ：北日本新聞「天地人」 とやまコラム歳時記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北日本新聞社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本书出售、求购地址：https://www.jiaokey.com/book/detail/40689126.html</w:t>
      </w:r>
    </w:p>
    <w:p>
      <w:r>
        <w:t>更多相关图书推荐：https://www.jiaokey.com</w:t>
      </w:r>
    </w:p>
    <w:p>
      <w:r>
        <w:t>中島利明著 其他作品：https://www.jiaokey.com/tag/中島利明著.html</w:t>
      </w:r>
    </w:p>
    <w:p>
      <w:r>
        <w:t>北日本新聞社 出版图书：https://www.jiaokey.com/tag/北日本新聞社.html</w:t>
      </w:r>
    </w:p>
    <w:p>
      <w:r>
        <w:t>关键词搜索：https://www.jiaokey.com/tag/雑草のこころ：北日本新聞「天地人」 とやまコラム歳時記.html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