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乳児期の対人関係：その縦断的研究と社会的ネットワーク理論</w:t>
      </w:r>
    </w:p>
    <w:p>
      <w:r>
        <w:rPr>
          <w:rFonts w:ascii="宋体" w:hAnsi="宋体" w:eastAsia="宋体"/>
          <w:sz w:val="24"/>
        </w:rPr>
        <w:t>川上清文著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乳児期の対人関係：その縦断的研究と社会的ネットワーク理論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本书出售、求购地址：https://www.jiaokey.com/book/detail/40688895.html</w:t>
      </w:r>
    </w:p>
    <w:p>
      <w:r>
        <w:t>更多相关图书推荐：https://www.jiaokey.com</w:t>
      </w:r>
    </w:p>
    <w:p>
      <w:r>
        <w:t>川上清文著 其他作品：https://www.jiaokey.com/tag/川上清文著.html</w:t>
      </w:r>
    </w:p>
    <w:p>
      <w:r>
        <w:t>川島書店 出版图书：https://www.jiaokey.com/tag/川島書店.html</w:t>
      </w:r>
    </w:p>
    <w:p>
      <w:r>
        <w:t>关键词搜索：https://www.jiaokey.com/tag/乳児期の対人関係：その縦断的研究と社会的ネットワーク理論.html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