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アパシー·シンドローム：高学歴社会の青年心理</w:t>
      </w:r>
    </w:p>
    <w:p>
      <w:r>
        <w:rPr>
          <w:rFonts w:ascii="宋体" w:hAnsi="宋体" w:eastAsia="宋体"/>
          <w:sz w:val="24"/>
        </w:rPr>
        <w:t>笠原嘉著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アパシー·シンドローム：高学歴社会の青年心理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本书出售、求购地址：https://www.jiaokey.com/book/detail/40688753.html</w:t>
      </w:r>
    </w:p>
    <w:p>
      <w:r>
        <w:t>更多相关图书推荐：https://www.jiaokey.com</w:t>
      </w:r>
    </w:p>
    <w:p>
      <w:r>
        <w:t>笠原嘉著 其他作品：https://www.jiaokey.com/tag/笠原嘉著.html</w:t>
      </w:r>
    </w:p>
    <w:p>
      <w:r>
        <w:t>岩波書店 出版图书：https://www.jiaokey.com/tag/岩波書店.html</w:t>
      </w:r>
    </w:p>
    <w:p>
      <w:r>
        <w:t>关键词搜索：https://www.jiaokey.com/tag/アパシー·シンドローム：高学歴社会の青年心理.html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