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 MODIFICATION  PRINCIPLES AND CLINICAL APPLICATIONS 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 MODIFICATION  PRINCIPLES AND CLINICAL APPLICATIONS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本书出售、求购地址：https://www.jiaokey.com/book/detail/40686225.html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关键词搜索：https://www.jiaokey.com/tag/BEHAVIOR MODIFICATION  PRINCIPLES AND CLINICAL APPLICATIONS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