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みんなの日本語初級2u3000聴解タスク25</w:t>
      </w:r>
    </w:p>
    <w:p>
      <w:r>
        <w:rPr>
          <w:rFonts w:ascii="宋体" w:hAnsi="宋体" w:eastAsia="宋体"/>
          <w:sz w:val="24"/>
        </w:rPr>
        <w:t>北川逸子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みんなの日本語初級2u3000聴解タスク25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スリーエーネットワーク株式会社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本书出售、求购地址：https://www.jiaokey.com/book/detail/40678618.html</w:t>
      </w:r>
    </w:p>
    <w:p>
      <w:r>
        <w:t>更多相关图书推荐：https://www.jiaokey.com</w:t>
      </w:r>
    </w:p>
    <w:p>
      <w:r>
        <w:t>北川逸子 其他作品：https://www.jiaokey.com/tag/北川逸子.html</w:t>
      </w:r>
    </w:p>
    <w:p>
      <w:r>
        <w:t>スリーエーネットワーク株式会社 出版图书：https://www.jiaokey.com/tag/スリーエーネットワーク株式会社.html</w:t>
      </w:r>
    </w:p>
    <w:p>
      <w:r>
        <w:t>关键词搜索：https://www.jiaokey.com/tag/みんなの日本語初級2u3000聴解タスク25.html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