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日本語学習のための長文総合問題集</w:t>
      </w:r>
    </w:p>
    <w:p>
      <w:r>
        <w:rPr>
          <w:rFonts w:ascii="宋体" w:hAnsi="宋体" w:eastAsia="宋体"/>
          <w:sz w:val="24"/>
        </w:rPr>
        <w:t>光澤文彦等著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日本語学習のための長文総合問題集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光澤文彦等著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専門教育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本书出售、求购地址：https://www.jiaokey.com/book/detail/40678588.html</w:t>
      </w:r>
    </w:p>
    <w:p>
      <w:r>
        <w:t>更多相关图书推荐：https://www.jiaokey.com</w:t>
      </w:r>
    </w:p>
    <w:p>
      <w:r>
        <w:t>光澤文彦等著 其他作品：https://www.jiaokey.com/tag/光澤文彦等著.html</w:t>
      </w:r>
    </w:p>
    <w:p>
      <w:r>
        <w:t>専門教育 出版图书：https://www.jiaokey.com/tag/専門教育.html</w:t>
      </w:r>
    </w:p>
    <w:p>
      <w:r>
        <w:t>关键词搜索：https://www.jiaokey.com/tag/日本語学習のための長文総合問題集.html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