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Иноязычнаяu3000Лексикаu3000Вu3000Историиu3000Русскогоu3000Языкаu3000XI-XVIIu3000Веков</w:t>
      </w:r>
    </w:p>
    <w:p>
      <w:r>
        <w:rPr>
          <w:rFonts w:ascii="宋体" w:hAnsi="宋体" w:eastAsia="宋体"/>
          <w:sz w:val="24"/>
        </w:rPr>
        <w:t>Наука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Иноязычнаяu3000Лексикаu3000Вu3000Историиu3000Русскогоu3000Языкаu3000XI-XVIIu3000Веков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本书出售、求购地址：https://www.jiaokey.com/book/detail/40664395.html</w:t>
      </w:r>
    </w:p>
    <w:p>
      <w:r>
        <w:t>更多相关图书推荐：https://www.jiaokey.com</w:t>
      </w:r>
    </w:p>
    <w:p>
      <w:r>
        <w:t>Наука 其他作品：https://www.jiaokey.com/tag/Наука.html</w:t>
      </w:r>
    </w:p>
    <w:p>
      <w:r>
        <w:t>关键词搜索：https://www.jiaokey.com/tag/Иноязычнаяu3000Лексикаu3000Вu3000Историиu3000Русскогоu3000Языкаu3000XI-XVIIu3000Веков.html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