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Competir al borde del caos:estrategias para enfrentar los cambios vertiginosos</w:t>
      </w:r>
    </w:p>
    <w:p>
      <w:r>
        <w:rPr>
          <w:rFonts w:ascii="宋体" w:hAnsi="宋体" w:eastAsia="宋体"/>
          <w:sz w:val="24"/>
        </w:rPr>
        <w:t>Shona L. Brown Kathleen M. Eisenhardt  traducción Marcelo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Competir al borde del caos:estrategias para enfrentar los cambios vertiginosos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Shona L. Brown Kathleen M. Eisenhardt  traducción Marcelo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本书出售、求购地址：https://www.jiaokey.com/book/detail/40663686.html</w:t>
      </w:r>
    </w:p>
    <w:p>
      <w:r>
        <w:t>更多相关图书推荐：https://www.jiaokey.com</w:t>
      </w:r>
    </w:p>
    <w:p>
      <w:r>
        <w:t>Shona L. Brown Kathleen M. Eisenhardt  traducción Marcelo 其他作品：https://www.jiaokey.com/tag/Shona L. Brown Kathleen M. Eisenhardt  traducción Marcelo.html</w:t>
      </w:r>
    </w:p>
    <w:p>
      <w:r>
        <w:t>Granica 出版图书：https://www.jiaokey.com/tag/Granica.html</w:t>
      </w:r>
    </w:p>
    <w:p>
      <w:r>
        <w:t>关键词搜索：https://www.jiaokey.com/tag/Competir al borde del caos:estrategias para enfrentar los cambios vertiginosos.html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