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阜新炭田展望</w:t>
      </w:r>
    </w:p>
    <w:p>
      <w:r>
        <w:rPr>
          <w:rFonts w:ascii="宋体" w:hAnsi="宋体" w:eastAsia="宋体"/>
          <w:sz w:val="24"/>
        </w:rPr>
        <w:t>竹村茂孝編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阜新炭田展望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竹村茂孝編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滿洲炭鑛株式會社阜新鑛野所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本书出售、求购地址：https://www.jiaokey.com/book/detail/40662500.html</w:t>
      </w:r>
    </w:p>
    <w:p>
      <w:r>
        <w:t>更多相关图书推荐：https://www.jiaokey.com</w:t>
      </w:r>
    </w:p>
    <w:p>
      <w:r>
        <w:t>竹村茂孝編 其他作品：https://www.jiaokey.com/tag/竹村茂孝編.html</w:t>
      </w:r>
    </w:p>
    <w:p>
      <w:r>
        <w:t>滿洲炭鑛株式會社阜新鑛野所 出版图书：https://www.jiaokey.com/tag/滿洲炭鑛株式會社阜新鑛野所.html</w:t>
      </w:r>
    </w:p>
    <w:p>
      <w:r>
        <w:t>关键词搜索：https://www.jiaokey.com/tag/阜新炭田展望.html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