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国際会計基準と連結経営</w:t>
      </w:r>
    </w:p>
    <w:p>
      <w:r>
        <w:rPr>
          <w:rFonts w:ascii="宋体" w:hAnsi="宋体" w:eastAsia="宋体"/>
          <w:sz w:val="24"/>
        </w:rPr>
        <w:t>ビジネス?ブレイン太田昭和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国際会計基準と連結経営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ビジネス?ブレイン太田昭和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本书出售、求购地址：https://www.jiaokey.com/book/detail/40659433.html</w:t>
      </w:r>
    </w:p>
    <w:p>
      <w:r>
        <w:t>更多相关图书推荐：https://www.jiaokey.com</w:t>
      </w:r>
    </w:p>
    <w:p>
      <w:r>
        <w:t>ビジネス?ブレイン太田昭和 其他作品：https://www.jiaokey.com/tag/ビジネス?ブレイン太田昭和.html</w:t>
      </w:r>
    </w:p>
    <w:p>
      <w:r>
        <w:t>商事法務研究会 出版图书：https://www.jiaokey.com/tag/商事法務研究会.html</w:t>
      </w:r>
    </w:p>
    <w:p>
      <w:r>
        <w:t>关键词搜索：https://www.jiaokey.com/tag/国際会計基準と連結経営.html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