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なぜ、社長へのベンツは4ドアなのか</w:t>
      </w:r>
    </w:p>
    <w:p>
      <w:r>
        <w:rPr>
          <w:rFonts w:ascii="宋体" w:hAnsi="宋体" w:eastAsia="宋体"/>
          <w:sz w:val="24"/>
        </w:rPr>
        <w:t>小堺桂悦郎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なぜ、社長へのベンツは4ドアなのか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小堺桂悦郎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フォレスト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本书出售、求购地址：https://www.jiaokey.com/book/detail/40659368.html</w:t>
      </w:r>
    </w:p>
    <w:p>
      <w:r>
        <w:t>更多相关图书推荐：https://www.jiaokey.com</w:t>
      </w:r>
    </w:p>
    <w:p>
      <w:r>
        <w:t>小堺桂悦郎 其他作品：https://www.jiaokey.com/tag/小堺桂悦郎.html</w:t>
      </w:r>
    </w:p>
    <w:p>
      <w:r>
        <w:t>フォレスト 出版图书：https://www.jiaokey.com/tag/フォレスト.html</w:t>
      </w:r>
    </w:p>
    <w:p>
      <w:r>
        <w:t>关键词搜索：https://www.jiaokey.com/tag/なぜ、社長へのベンツは4ドアなのか.html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