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地域政策研究u3000第十一巻u3000第四号</w:t>
      </w:r>
    </w:p>
    <w:p>
      <w:r>
        <w:rPr>
          <w:rFonts w:ascii="宋体" w:hAnsi="宋体" w:eastAsia="宋体"/>
          <w:sz w:val="24"/>
        </w:rPr>
        <w:t>戸所隆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地域政策研究u3000第十一巻u3000第四号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戸所隆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高崎経済大学地域政策学会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本书出售、求购地址：https://www.jiaokey.com/book/detail/40658463.html</w:t>
      </w:r>
    </w:p>
    <w:p>
      <w:r>
        <w:t>更多相关图书推荐：https://www.jiaokey.com</w:t>
      </w:r>
    </w:p>
    <w:p>
      <w:r>
        <w:t>戸所隆 其他作品：https://www.jiaokey.com/tag/戸所隆.html</w:t>
      </w:r>
    </w:p>
    <w:p>
      <w:r>
        <w:t>高崎経済大学地域政策学会 出版图书：https://www.jiaokey.com/tag/高崎経済大学地域政策学会.html</w:t>
      </w:r>
    </w:p>
    <w:p>
      <w:r>
        <w:t>关键词搜索：https://www.jiaokey.com/tag/地域政策研究u3000第十一巻u3000第四号.html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