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講座u3000日本語教育u3000第40分冊</w:t>
      </w:r>
    </w:p>
    <w:p>
      <w:r>
        <w:rPr>
          <w:rFonts w:ascii="宋体" w:hAnsi="宋体" w:eastAsia="宋体"/>
          <w:sz w:val="24"/>
        </w:rPr>
        <w:t>早稲田大学日本語研究教育センター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講座u3000日本語教育u3000第40分冊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早稲田大学日本語研究教育センター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本书出售、求购地址：https://www.jiaokey.com/book/detail/40657449.html</w:t>
      </w:r>
    </w:p>
    <w:p>
      <w:r>
        <w:t>更多相关图书推荐：https://www.jiaokey.com</w:t>
      </w:r>
    </w:p>
    <w:p>
      <w:r>
        <w:t>早稲田大学日本語研究教育センター 其他作品：https://www.jiaokey.com/tag/早稲田大学日本語研究教育センター.html</w:t>
      </w:r>
    </w:p>
    <w:p>
      <w:r>
        <w:t>关键词搜索：https://www.jiaokey.com/tag/講座u3000日本語教育u3000第40分冊.html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