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顧客満足型u3000マーケティングの構図新しい企業成長の理論を求めて</w:t>
      </w:r>
    </w:p>
    <w:p>
      <w:r>
        <w:rPr>
          <w:rFonts w:ascii="宋体" w:hAnsi="宋体" w:eastAsia="宋体"/>
          <w:sz w:val="24"/>
        </w:rPr>
        <w:t>嶋口充輝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顧客満足型u3000マーケティングの構図新しい企業成長の理論を求めて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嶋口充輝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本书出售、求购地址：https://www.jiaokey.com/book/detail/40657427.html</w:t>
      </w:r>
    </w:p>
    <w:p>
      <w:r>
        <w:t>更多相关图书推荐：https://www.jiaokey.com</w:t>
      </w:r>
    </w:p>
    <w:p>
      <w:r>
        <w:t>嶋口充輝 其他作品：https://www.jiaokey.com/tag/嶋口充輝.html</w:t>
      </w:r>
    </w:p>
    <w:p>
      <w:r>
        <w:t>株式会社有文閣 出版图书：https://www.jiaokey.com/tag/株式会社有文閣.html</w:t>
      </w:r>
    </w:p>
    <w:p>
      <w:r>
        <w:t>关键词搜索：https://www.jiaokey.com/tag/顧客満足型u3000マーケティングの構図新しい企業成長の理論を求めて.html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