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國際問題ょり見たる滿蒙</w:t>
      </w:r>
    </w:p>
    <w:p>
      <w:r>
        <w:rPr>
          <w:rFonts w:ascii="宋体" w:hAnsi="宋体" w:eastAsia="宋体"/>
          <w:sz w:val="24"/>
        </w:rPr>
        <w:t>阿比留乾二著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國際問題ょり見たる滿蒙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阿比留乾二著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本书出售、求购地址：https://www.jiaokey.com/book/detail/40656578.html</w:t>
      </w:r>
    </w:p>
    <w:p>
      <w:r>
        <w:t>更多相关图书推荐：https://www.jiaokey.com</w:t>
      </w:r>
    </w:p>
    <w:p>
      <w:r>
        <w:t>阿比留乾二著 其他作品：https://www.jiaokey.com/tag/阿比留乾二著.html</w:t>
      </w:r>
    </w:p>
    <w:p>
      <w:r>
        <w:t>滿洲文化協會 出版图书：https://www.jiaokey.com/tag/滿洲文化協會.html</w:t>
      </w:r>
    </w:p>
    <w:p>
      <w:r>
        <w:t>关键词搜索：https://www.jiaokey.com/tag/國際問題ょり見たる滿蒙.html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