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第五巻u3000イメージとしての日本</w:t>
      </w:r>
    </w:p>
    <w:p>
      <w:r>
        <w:rPr>
          <w:rFonts w:ascii="宋体" w:hAnsi="宋体" w:eastAsia="宋体"/>
          <w:sz w:val="24"/>
        </w:rPr>
        <w:t>藤田智博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第五巻u3000イメージとしての日本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藤田智博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大阪大学大学院文学研究科内COE事務局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本书出售、求购地址：https://www.jiaokey.com/book/detail/40656060.html</w:t>
      </w:r>
    </w:p>
    <w:p>
      <w:r>
        <w:t>更多相关图书推荐：https://www.jiaokey.com</w:t>
      </w:r>
    </w:p>
    <w:p>
      <w:r>
        <w:t>藤田智博 其他作品：https://www.jiaokey.com/tag/藤田智博.html</w:t>
      </w:r>
    </w:p>
    <w:p>
      <w:r>
        <w:t>大阪大学大学院文学研究科内COE事務局 出版图书：https://www.jiaokey.com/tag/大阪大学大学院文学研究科内COE事務局.html</w:t>
      </w:r>
    </w:p>
    <w:p>
      <w:r>
        <w:t>关键词搜索：https://www.jiaokey.com/tag/第五巻u3000イメージとしての日本.html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