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滿洲國鄕村社會實態調査抄  康徳元年度</w:t>
      </w:r>
    </w:p>
    <w:p>
      <w:r>
        <w:rPr>
          <w:rFonts w:ascii="宋体" w:hAnsi="宋体" w:eastAsia="宋体"/>
          <w:sz w:val="24"/>
        </w:rPr>
        <w:t>滿洲國大同學院圖書部委員編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滿洲國鄕村社會實態調査抄  康徳元年度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滿洲國大同學院圖書部委員編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滿洲國大同學院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本书出售、求购地址：https://www.jiaokey.com/book/detail/40655429.html</w:t>
      </w:r>
    </w:p>
    <w:p>
      <w:r>
        <w:t>更多相关图书推荐：https://www.jiaokey.com</w:t>
      </w:r>
    </w:p>
    <w:p>
      <w:r>
        <w:t>滿洲國大同學院圖書部委員編 其他作品：https://www.jiaokey.com/tag/滿洲國大同學院圖書部委員編.html</w:t>
      </w:r>
    </w:p>
    <w:p>
      <w:r>
        <w:t>滿洲國大同學院 出版图书：https://www.jiaokey.com/tag/滿洲國大同學院.html</w:t>
      </w:r>
    </w:p>
    <w:p>
      <w:r>
        <w:t>关键词搜索：https://www.jiaokey.com/tag/滿洲國鄕村社會實態調査抄  康徳元年度.html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