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安東に於各種けゐ組合一覽表</w:t>
      </w:r>
    </w:p>
    <w:p>
      <w:r>
        <w:rPr>
          <w:rFonts w:ascii="宋体" w:hAnsi="宋体" w:eastAsia="宋体"/>
          <w:sz w:val="24"/>
        </w:rPr>
        <w:t>杉原忠雄編輯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安東に於各種けゐ組合一覽表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杉原忠雄編輯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安東商工公會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本书出售、求购地址：https://www.jiaokey.com/book/detail/40655195.html</w:t>
      </w:r>
    </w:p>
    <w:p>
      <w:r>
        <w:t>更多相关图书推荐：https://www.jiaokey.com</w:t>
      </w:r>
    </w:p>
    <w:p>
      <w:r>
        <w:t>杉原忠雄編輯 其他作品：https://www.jiaokey.com/tag/杉原忠雄編輯.html</w:t>
      </w:r>
    </w:p>
    <w:p>
      <w:r>
        <w:t>安東商工公會 出版图书：https://www.jiaokey.com/tag/安東商工公會.html</w:t>
      </w:r>
    </w:p>
    <w:p>
      <w:r>
        <w:t>关键词搜索：https://www.jiaokey.com/tag/安東に於各種けゐ組合一覽表.html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