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黒字をつくる社長u3000赤字をつくる社長うちの会社は大丈夫か</w:t>
      </w:r>
    </w:p>
    <w:p>
      <w:r>
        <w:rPr>
          <w:rFonts w:ascii="宋体" w:hAnsi="宋体" w:eastAsia="宋体"/>
          <w:sz w:val="24"/>
        </w:rPr>
        <w:t>林田俊一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黒字をつくる社長u3000赤字をつくる社長うちの会社は大丈夫か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林田俊一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本书出售、求购地址：https://www.jiaokey.com/book/detail/40655045.html</w:t>
      </w:r>
    </w:p>
    <w:p>
      <w:r>
        <w:t>更多相关图书推荐：https://www.jiaokey.com</w:t>
      </w:r>
    </w:p>
    <w:p>
      <w:r>
        <w:t>林田俊一 其他作品：https://www.jiaokey.com/tag/林田俊一.html</w:t>
      </w:r>
    </w:p>
    <w:p>
      <w:r>
        <w:t>祥伝社 出版图书：https://www.jiaokey.com/tag/祥伝社.html</w:t>
      </w:r>
    </w:p>
    <w:p>
      <w:r>
        <w:t>关键词搜索：https://www.jiaokey.com/tag/黒字をつくる社長u3000赤字をつくる社長うちの会社は大丈夫か.html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