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ぼくたちの学校変革:教師が変われば子どもも変わる</w:t>
      </w:r>
    </w:p>
    <w:p>
      <w:r>
        <w:rPr>
          <w:rFonts w:ascii="宋体" w:hAnsi="宋体" w:eastAsia="宋体"/>
          <w:sz w:val="24"/>
        </w:rPr>
        <w:t>堀内興一著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ぼくたちの学校変革:教師が変われば子どもも変わる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本书出售、求购地址：https://www.jiaokey.com/book/detail/40653528.html</w:t>
      </w:r>
    </w:p>
    <w:p>
      <w:r>
        <w:t>更多相关图书推荐：https://www.jiaokey.com</w:t>
      </w:r>
    </w:p>
    <w:p>
      <w:r>
        <w:t>堀内興一著 其他作品：https://www.jiaokey.com/tag/堀内興一著.html</w:t>
      </w:r>
    </w:p>
    <w:p>
      <w:r>
        <w:t>一光社 出版图书：https://www.jiaokey.com/tag/一光社.html</w:t>
      </w:r>
    </w:p>
    <w:p>
      <w:r>
        <w:t>关键词搜索：https://www.jiaokey.com/tag/ぼくたちの学校変革:教師が変われば子どもも変わる.html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