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文章表現の機構:国語教育の実践原理を求めて</w:t>
      </w:r>
    </w:p>
    <w:p>
      <w:r>
        <w:rPr>
          <w:rFonts w:ascii="宋体" w:hAnsi="宋体" w:eastAsia="宋体"/>
          <w:sz w:val="24"/>
        </w:rPr>
        <w:t>土部弘著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文章表現の機構:国語教育の実践原理を求めて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土部弘著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くろしお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1973-11-01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本书出售、求购地址：https://www.jiaokey.com/book/detail/40646623.html</w:t>
      </w:r>
    </w:p>
    <w:p>
      <w:r>
        <w:t>更多相关图书推荐：https://www.jiaokey.com</w:t>
      </w:r>
    </w:p>
    <w:p>
      <w:r>
        <w:t>土部弘著 其他作品：https://www.jiaokey.com/tag/土部弘著.html</w:t>
      </w:r>
    </w:p>
    <w:p>
      <w:r>
        <w:t>くろしお 出版图书：https://www.jiaokey.com/tag/くろしお.html</w:t>
      </w:r>
    </w:p>
    <w:p>
      <w:r>
        <w:t>关键词搜索：https://www.jiaokey.com/tag/文章表現の機構:国語教育の実践原理を求めて.html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