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教室の内と外から:教育における子育てと世直し</w:t>
      </w:r>
    </w:p>
    <w:p>
      <w:r>
        <w:rPr>
          <w:rFonts w:ascii="宋体" w:hAnsi="宋体" w:eastAsia="宋体"/>
          <w:sz w:val="24"/>
        </w:rPr>
        <w:t>松田昭一著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教室の内と外から:教育における子育てと世直し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鉱脈社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本书出售、求购地址：https://www.jiaokey.com/book/detail/40646225.html</w:t>
      </w:r>
    </w:p>
    <w:p>
      <w:r>
        <w:t>更多相关图书推荐：https://www.jiaokey.com</w:t>
      </w:r>
    </w:p>
    <w:p>
      <w:r>
        <w:t>松田昭一著 其他作品：https://www.jiaokey.com/tag/松田昭一著.html</w:t>
      </w:r>
    </w:p>
    <w:p>
      <w:r>
        <w:t>鉱脈社 出版图书：https://www.jiaokey.com/tag/鉱脈社.html</w:t>
      </w:r>
    </w:p>
    <w:p>
      <w:r>
        <w:t>关键词搜索：https://www.jiaokey.com/tag/教室の内と外から:教育における子育てと世直し.html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