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ビジュアル·プレゼンテーション入門:人をひきつける表現·説得の技術</w:t>
      </w:r>
    </w:p>
    <w:p>
      <w:r>
        <w:rPr>
          <w:rFonts w:ascii="宋体" w:hAnsi="宋体" w:eastAsia="宋体"/>
          <w:sz w:val="24"/>
        </w:rPr>
        <w:t>山口弘明著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ビジュアル·プレゼンテーション入門:人をひきつける表現·説得の技術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山口弘明著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日本能率協会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本书出售、求购地址：https://www.jiaokey.com/book/detail/40646130.html</w:t>
      </w:r>
    </w:p>
    <w:p>
      <w:r>
        <w:t>更多相关图书推荐：https://www.jiaokey.com</w:t>
      </w:r>
    </w:p>
    <w:p>
      <w:r>
        <w:t>山口弘明著 其他作品：https://www.jiaokey.com/tag/山口弘明著.html</w:t>
      </w:r>
    </w:p>
    <w:p>
      <w:r>
        <w:t>日本能率協会 出版图书：https://www.jiaokey.com/tag/日本能率協会.html</w:t>
      </w:r>
    </w:p>
    <w:p>
      <w:r>
        <w:t>关键词搜索：https://www.jiaokey.com/tag/ビジュアル·プレゼンテーション入門:人をひきつける表現·説得の技術.html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