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入蜀記:入蜀記 呉船録 棧雲峡雨日記</w:t>
      </w:r>
    </w:p>
    <w:p>
      <w:r>
        <w:rPr>
          <w:rFonts w:ascii="宋体" w:hAnsi="宋体" w:eastAsia="宋体"/>
          <w:sz w:val="24"/>
        </w:rPr>
        <w:t>竹添井々著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入蜀記:入蜀記 呉船録 棧雲峡雨日記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竹添井々著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本书出售、求购地址：https://www.jiaokey.com/book/detail/40644031.html</w:t>
      </w:r>
    </w:p>
    <w:p>
      <w:r>
        <w:t>更多相关图书推荐：https://www.jiaokey.com</w:t>
      </w:r>
    </w:p>
    <w:p>
      <w:r>
        <w:t>竹添井々著 其他作品：https://www.jiaokey.com/tag/竹添井々著.html</w:t>
      </w:r>
    </w:p>
    <w:p>
      <w:r>
        <w:t>大阪屋號書店 出版图书：https://www.jiaokey.com/tag/大阪屋號書店.html</w:t>
      </w:r>
    </w:p>
    <w:p>
      <w:r>
        <w:t>关键词搜索：https://www.jiaokey.com/tag/入蜀記:入蜀記 呉船録 棧雲峡雨日記.html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