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  工芸篇 上</w:t>
      </w:r>
    </w:p>
    <w:p>
      <w:r>
        <w:rPr>
          <w:rFonts w:ascii="宋体" w:hAnsi="宋体" w:eastAsia="宋体"/>
          <w:sz w:val="24"/>
        </w:rPr>
        <w:t>香取秀眞 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  工芸篇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香取秀眞 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萬里閣書房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本书出售、求购地址：https://www.jiaokey.com/book/detail/40643840.html</w:t>
      </w:r>
    </w:p>
    <w:p>
      <w:r>
        <w:t>更多相关图书推荐：https://www.jiaokey.com</w:t>
      </w:r>
    </w:p>
    <w:p>
      <w:r>
        <w:t>香取秀眞 ほか著 其他作品：https://www.jiaokey.com/tag/香取秀眞 ほか著.html</w:t>
      </w:r>
    </w:p>
    <w:p>
      <w:r>
        <w:t>萬里閣書房 出版图书：https://www.jiaokey.com/tag/萬里閣書房.html</w:t>
      </w:r>
    </w:p>
    <w:p>
      <w:r>
        <w:t>关键词搜索：https://www.jiaokey.com/tag/美術  工芸篇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