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世界の不死鳥総合商社の秘密</w:t>
      </w:r>
    </w:p>
    <w:p>
      <w:r>
        <w:rPr>
          <w:rFonts w:ascii="宋体" w:hAnsi="宋体" w:eastAsia="宋体"/>
          <w:sz w:val="24"/>
        </w:rPr>
        <w:t>サンケイ企業記者グループ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世界の不死鳥総合商社の秘密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サンケイ企業記者グループ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本书出售、求购地址：https://www.jiaokey.com/book/detail/40642727.html</w:t>
      </w:r>
    </w:p>
    <w:p>
      <w:r>
        <w:t>更多相关图书推荐：https://www.jiaokey.com</w:t>
      </w:r>
    </w:p>
    <w:p>
      <w:r>
        <w:t>サンケイ企業記者グループ 其他作品：https://www.jiaokey.com/tag/サンケイ企業記者グループ.html</w:t>
      </w:r>
    </w:p>
    <w:p>
      <w:r>
        <w:t>自由国民社 出版图书：https://www.jiaokey.com/tag/自由国民社.html</w:t>
      </w:r>
    </w:p>
    <w:p>
      <w:r>
        <w:t>关键词搜索：https://www.jiaokey.com/tag/世界の不死鳥総合商社の秘密.html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