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CASES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CASES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本书出售、求购地址：https://www.jiaokey.com/book/detail/40636474.html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关键词搜索：https://www.jiaokey.com/tag/PUBLIC RELATIONS CASES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