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ファジィOR</w:t>
      </w:r>
    </w:p>
    <w:p>
      <w:r>
        <w:rPr>
          <w:rFonts w:ascii="宋体" w:hAnsi="宋体" w:eastAsia="宋体"/>
          <w:sz w:val="24"/>
        </w:rPr>
        <w:t>浅居喜代治，田中英夫編集担当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浅居喜代治，田中英夫編集担当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本书出售、求购地址：https://www.jiaokey.com/book/detail/40635207.html</w:t>
      </w:r>
    </w:p>
    <w:p>
      <w:r>
        <w:t>更多相关图书推荐：https://www.jiaokey.com</w:t>
      </w:r>
    </w:p>
    <w:p>
      <w:r>
        <w:t>浅居喜代治，田中英夫編集担当 其他作品：https://www.jiaokey.com/tag/浅居喜代治，田中英夫編集担当.html</w:t>
      </w:r>
    </w:p>
    <w:p>
      <w:r>
        <w:t>日刊工業新聞社 出版图书：https://www.jiaokey.com/tag/日刊工業新聞社.html</w:t>
      </w:r>
    </w:p>
    <w:p>
      <w:r>
        <w:t>关键词搜索：https://www.jiaokey.com/tag/ファジィOR.html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