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京への道:若狭路·近江路·丹波路·大和路·伊勢路·紀州路</w:t>
      </w:r>
    </w:p>
    <w:p>
      <w:r>
        <w:rPr>
          <w:rFonts w:ascii="宋体" w:hAnsi="宋体" w:eastAsia="宋体"/>
          <w:sz w:val="24"/>
        </w:rPr>
        <w:t>原田伴彦，[ほか]著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京への道:若狭路·近江路·丹波路·大和路·伊勢路·紀州路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原田伴彦，[ほか]著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本书出售、求购地址：https://www.jiaokey.com/book/detail/40634737.html</w:t>
      </w:r>
    </w:p>
    <w:p>
      <w:r>
        <w:t>更多相关图书推荐：https://www.jiaokey.com</w:t>
      </w:r>
    </w:p>
    <w:p>
      <w:r>
        <w:t>原田伴彦，[ほか]著 其他作品：https://www.jiaokey.com/tag/原田伴彦，[ほか]著.html</w:t>
      </w:r>
    </w:p>
    <w:p>
      <w:r>
        <w:t>集英社 出版图书：https://www.jiaokey.com/tag/集英社.html</w:t>
      </w:r>
    </w:p>
    <w:p>
      <w:r>
        <w:t>关键词搜索：https://www.jiaokey.com/tag/京への道:若狭路·近江路·丹波路·大和路·伊勢路·紀州路.html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