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ゲーテ研究余滴:ドイツ文学とキリスト教的西欧の伝統</w:t>
      </w:r>
    </w:p>
    <w:p>
      <w:r>
        <w:rPr>
          <w:rFonts w:ascii="宋体" w:hAnsi="宋体" w:eastAsia="宋体"/>
          <w:sz w:val="24"/>
        </w:rPr>
        <w:t>木村直司著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ゲーテ研究余滴:ドイツ文学とキリスト教的西欧の伝統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本书出售、求购地址：https://www.jiaokey.com/book/detail/40631281.html</w:t>
      </w:r>
    </w:p>
    <w:p>
      <w:r>
        <w:t>更多相关图书推荐：https://www.jiaokey.com</w:t>
      </w:r>
    </w:p>
    <w:p>
      <w:r>
        <w:t>木村直司著 其他作品：https://www.jiaokey.com/tag/木村直司著.html</w:t>
      </w:r>
    </w:p>
    <w:p>
      <w:r>
        <w:t>南窓社 出版图书：https://www.jiaokey.com/tag/南窓社.html</w:t>
      </w:r>
    </w:p>
    <w:p>
      <w:r>
        <w:t>关键词搜索：https://www.jiaokey.com/tag/ゲーテ研究余滴:ドイツ文学とキリスト教的西欧の伝統.html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