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『嵐が丘』の世界を求めて:ブロンテ姉妹研究</w:t>
      </w:r>
    </w:p>
    <w:p>
      <w:r>
        <w:rPr>
          <w:rFonts w:ascii="宋体" w:hAnsi="宋体" w:eastAsia="宋体"/>
          <w:sz w:val="24"/>
        </w:rPr>
        <w:t>岡田忠軒著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『嵐が丘』の世界を求めて:ブロンテ姉妹研究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岡田忠軒著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本书出售、求购地址：https://www.jiaokey.com/book/detail/40630685.html</w:t>
      </w:r>
    </w:p>
    <w:p>
      <w:r>
        <w:t>更多相关图书推荐：https://www.jiaokey.com</w:t>
      </w:r>
    </w:p>
    <w:p>
      <w:r>
        <w:t>岡田忠軒著 其他作品：https://www.jiaokey.com/tag/岡田忠軒著.html</w:t>
      </w:r>
    </w:p>
    <w:p>
      <w:r>
        <w:t>桐原書店 出版图书：https://www.jiaokey.com/tag/桐原書店.html</w:t>
      </w:r>
    </w:p>
    <w:p>
      <w:r>
        <w:t>关键词搜索：https://www.jiaokey.com/tag/『嵐が丘』の世界を求めて:ブロンテ姉妹研究.html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