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本书出售、求购地址：https://www.jiaokey.com/book/detail/40627028.html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关键词搜索：https://www.jiaokey.com/tag/EUROPEAN AIR LAW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