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ちえ遅れの子の生活指導:親と教師のための 2</w:t>
      </w:r>
    </w:p>
    <w:p>
      <w:r>
        <w:rPr>
          <w:rFonts w:ascii="宋体" w:hAnsi="宋体" w:eastAsia="宋体"/>
          <w:sz w:val="24"/>
        </w:rPr>
        <w:t>大井清吉編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ちえ遅れの子の生活指導:親と教師のための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大井清吉編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日本文化科学社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本书出售、求购地址：https://www.jiaokey.com/book/detail/40624303.html</w:t>
      </w:r>
    </w:p>
    <w:p>
      <w:r>
        <w:t>更多相关图书推荐：https://www.jiaokey.com</w:t>
      </w:r>
    </w:p>
    <w:p>
      <w:r>
        <w:t>大井清吉編 其他作品：https://www.jiaokey.com/tag/大井清吉編.html</w:t>
      </w:r>
    </w:p>
    <w:p>
      <w:r>
        <w:t>日本文化科学社 出版图书：https://www.jiaokey.com/tag/日本文化科学社.html</w:t>
      </w:r>
    </w:p>
    <w:p>
      <w:r>
        <w:t>关键词搜索：https://www.jiaokey.com/tag/ちえ遅れの子の生活指導:親と教師のための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