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子どもの創造性をめざましく伸ばす:三歳からの育て方</w:t>
      </w:r>
    </w:p>
    <w:p>
      <w:r>
        <w:rPr>
          <w:rFonts w:ascii="宋体" w:hAnsi="宋体" w:eastAsia="宋体"/>
          <w:sz w:val="24"/>
        </w:rPr>
        <w:t>松原達哉著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子どもの創造性をめざましく伸ばす:三歳からの育て方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松原達哉著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本书出售、求购地址：https://www.jiaokey.com/book/detail/40624069.html</w:t>
      </w:r>
    </w:p>
    <w:p>
      <w:r>
        <w:t>更多相关图书推荐：https://www.jiaokey.com</w:t>
      </w:r>
    </w:p>
    <w:p>
      <w:r>
        <w:t>松原達哉著 其他作品：https://www.jiaokey.com/tag/松原達哉著.html</w:t>
      </w:r>
    </w:p>
    <w:p>
      <w:r>
        <w:t>講談社 出版图书：https://www.jiaokey.com/tag/講談社.html</w:t>
      </w:r>
    </w:p>
    <w:p>
      <w:r>
        <w:t>关键词搜索：https://www.jiaokey.com/tag/子どもの創造性をめざましく伸ばす:三歳からの育て方.html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