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幼児教育の現状と今後:私たちの考え方と提言</w:t>
      </w:r>
    </w:p>
    <w:p>
      <w:r>
        <w:rPr>
          <w:rFonts w:ascii="宋体" w:hAnsi="宋体" w:eastAsia="宋体"/>
          <w:sz w:val="24"/>
        </w:rPr>
        <w:t>太田次郎[ほか]著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幼児教育の現状と今後:私たちの考え方と提言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チャイルド本社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本书出售、求购地址：https://www.jiaokey.com/book/detail/40624061.html</w:t>
      </w:r>
    </w:p>
    <w:p>
      <w:r>
        <w:t>更多相关图书推荐：https://www.jiaokey.com</w:t>
      </w:r>
    </w:p>
    <w:p>
      <w:r>
        <w:t>太田次郎[ほか]著 其他作品：https://www.jiaokey.com/tag/太田次郎[ほか]著.html</w:t>
      </w:r>
    </w:p>
    <w:p>
      <w:r>
        <w:t>チャイルド本社 出版图书：https://www.jiaokey.com/tag/チャイルド本社.html</w:t>
      </w:r>
    </w:p>
    <w:p>
      <w:r>
        <w:t>关键词搜索：https://www.jiaokey.com/tag/幼児教育の現状と今後:私たちの考え方と提言.html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