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続歴史教育への提言</w:t>
      </w:r>
    </w:p>
    <w:p>
      <w:r>
        <w:rPr>
          <w:rFonts w:ascii="宋体" w:hAnsi="宋体" w:eastAsia="宋体"/>
          <w:sz w:val="24"/>
        </w:rPr>
        <w:t>鎌倉歴史教育研究会編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続歴史教育への提言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鎌倉歴史教育研究会編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かまくら三窓社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本书出售、求购地址：https://www.jiaokey.com/book/detail/40623844.html</w:t>
      </w:r>
    </w:p>
    <w:p>
      <w:r>
        <w:t>更多相关图书推荐：https://www.jiaokey.com</w:t>
      </w:r>
    </w:p>
    <w:p>
      <w:r>
        <w:t>鎌倉歴史教育研究会編 其他作品：https://www.jiaokey.com/tag/鎌倉歴史教育研究会編.html</w:t>
      </w:r>
    </w:p>
    <w:p>
      <w:r>
        <w:t>かまくら三窓社 出版图书：https://www.jiaokey.com/tag/かまくら三窓社.html</w:t>
      </w:r>
    </w:p>
    <w:p>
      <w:r>
        <w:t>关键词搜索：https://www.jiaokey.com/tag/続歴史教育への提言.html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