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企業と同和問題:実践·人権教育企業内研修の手引</w:t>
      </w:r>
    </w:p>
    <w:p>
      <w:r>
        <w:rPr>
          <w:rFonts w:ascii="宋体" w:hAnsi="宋体" w:eastAsia="宋体"/>
          <w:sz w:val="24"/>
        </w:rPr>
        <w:t>川内俊彦著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企業と同和問題:実践·人権教育企業内研修の手引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川内俊彦著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本书出售、求购地址：https://www.jiaokey.com/book/detail/40622650.html</w:t>
      </w:r>
    </w:p>
    <w:p>
      <w:r>
        <w:t>更多相关图书推荐：https://www.jiaokey.com</w:t>
      </w:r>
    </w:p>
    <w:p>
      <w:r>
        <w:t>川内俊彦著 其他作品：https://www.jiaokey.com/tag/川内俊彦著.html</w:t>
      </w:r>
    </w:p>
    <w:p>
      <w:r>
        <w:t>明石書店 出版图书：https://www.jiaokey.com/tag/明石書店.html</w:t>
      </w:r>
    </w:p>
    <w:p>
      <w:r>
        <w:t>关键词搜索：https://www.jiaokey.com/tag/企業と同和問題:実践·人権教育企業内研修の手引.html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