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時間外労働と労働者の権利:三六協定の理論と実務</w:t>
      </w:r>
    </w:p>
    <w:p>
      <w:r>
        <w:rPr>
          <w:rFonts w:ascii="宋体" w:hAnsi="宋体" w:eastAsia="宋体"/>
          <w:sz w:val="24"/>
        </w:rPr>
        <w:t>青木宗也著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時間外労働と労働者の権利:三六協定の理論と実務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青木宗也著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本书出售、求购地址：https://www.jiaokey.com/book/detail/40622539.html</w:t>
      </w:r>
    </w:p>
    <w:p>
      <w:r>
        <w:t>更多相关图书推荐：https://www.jiaokey.com</w:t>
      </w:r>
    </w:p>
    <w:p>
      <w:r>
        <w:t>青木宗也著 其他作品：https://www.jiaokey.com/tag/青木宗也著.html</w:t>
      </w:r>
    </w:p>
    <w:p>
      <w:r>
        <w:t>労働旬報社 出版图书：https://www.jiaokey.com/tag/労働旬報社.html</w:t>
      </w:r>
    </w:p>
    <w:p>
      <w:r>
        <w:t>关键词搜索：https://www.jiaokey.com/tag/時間外労働と労働者の権利:三六協定の理論と実務.html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