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発展途上国経済論:インドの国民経済形成と国家資本主義</w:t>
      </w:r>
    </w:p>
    <w:p>
      <w:r>
        <w:rPr>
          <w:rFonts w:ascii="宋体" w:hAnsi="宋体" w:eastAsia="宋体"/>
          <w:sz w:val="24"/>
        </w:rPr>
        <w:t>西口章雄著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発展途上国経済論:インドの国民経済形成と国家資本主義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西口章雄著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本书出售、求购地址：https://www.jiaokey.com/book/detail/40622447.html</w:t>
      </w:r>
    </w:p>
    <w:p>
      <w:r>
        <w:t>更多相关图书推荐：https://www.jiaokey.com</w:t>
      </w:r>
    </w:p>
    <w:p>
      <w:r>
        <w:t>西口章雄著 其他作品：https://www.jiaokey.com/tag/西口章雄著.html</w:t>
      </w:r>
    </w:p>
    <w:p>
      <w:r>
        <w:t>世界思想社 出版图书：https://www.jiaokey.com/tag/世界思想社.html</w:t>
      </w:r>
    </w:p>
    <w:p>
      <w:r>
        <w:t>关键词搜索：https://www.jiaokey.com/tag/発展途上国経済論:インドの国民経済形成と国家資本主義.html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