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農業経営全書:儲ける農業経営と農業所得の計算方法</w:t>
      </w:r>
    </w:p>
    <w:p>
      <w:r>
        <w:rPr>
          <w:rFonts w:ascii="宋体" w:hAnsi="宋体" w:eastAsia="宋体"/>
          <w:sz w:val="24"/>
        </w:rPr>
        <w:t>細谷金治郎著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農業経営全書:儲ける農業経営と農業所得の計算方法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細谷金治郎著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日本税経研究会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本书出售、求购地址：https://www.jiaokey.com/book/detail/40622341.html</w:t>
      </w:r>
    </w:p>
    <w:p>
      <w:r>
        <w:t>更多相关图书推荐：https://www.jiaokey.com</w:t>
      </w:r>
    </w:p>
    <w:p>
      <w:r>
        <w:t>細谷金治郎著 其他作品：https://www.jiaokey.com/tag/細谷金治郎著.html</w:t>
      </w:r>
    </w:p>
    <w:p>
      <w:r>
        <w:t>日本税経研究会 出版图书：https://www.jiaokey.com/tag/日本税経研究会.html</w:t>
      </w:r>
    </w:p>
    <w:p>
      <w:r>
        <w:t>关键词搜索：https://www.jiaokey.com/tag/農業経営全書:儲ける農業経営と農業所得の計算方法.html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