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戸籍うらがえ史考:戸籍·外登制度の歴史と天皇制支配の差別構造</w:t>
      </w:r>
    </w:p>
    <w:p>
      <w:r>
        <w:rPr>
          <w:rFonts w:ascii="宋体" w:hAnsi="宋体" w:eastAsia="宋体"/>
          <w:sz w:val="24"/>
        </w:rPr>
        <w:t>佐藤文明著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戸籍うらがえ史考:戸籍·外登制度の歴史と天皇制支配の差別構造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本书出售、求购地址：https://www.jiaokey.com/book/detail/40622058.html</w:t>
      </w:r>
    </w:p>
    <w:p>
      <w:r>
        <w:t>更多相关图书推荐：https://www.jiaokey.com</w:t>
      </w:r>
    </w:p>
    <w:p>
      <w:r>
        <w:t>佐藤文明著 其他作品：https://www.jiaokey.com/tag/佐藤文明著.html</w:t>
      </w:r>
    </w:p>
    <w:p>
      <w:r>
        <w:t>明石書店 出版图书：https://www.jiaokey.com/tag/明石書店.html</w:t>
      </w:r>
    </w:p>
    <w:p>
      <w:r>
        <w:t>关键词搜索：https://www.jiaokey.com/tag/戸籍うらがえ史考:戸籍·外登制度の歴史と天皇制支配の差別構造.html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