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英国児童福祉制度史研究:足枷から慈悲へそして福祉へ</w:t>
      </w:r>
    </w:p>
    <w:p>
      <w:r>
        <w:rPr>
          <w:rFonts w:ascii="宋体" w:hAnsi="宋体" w:eastAsia="宋体"/>
          <w:sz w:val="24"/>
        </w:rPr>
        <w:t>桑原洋子著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英国児童福祉制度史研究:足枷から慈悲へそして福祉へ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本书出售、求购地址：https://www.jiaokey.com/book/detail/40621843.html</w:t>
      </w:r>
    </w:p>
    <w:p>
      <w:r>
        <w:t>更多相关图书推荐：https://www.jiaokey.com</w:t>
      </w:r>
    </w:p>
    <w:p>
      <w:r>
        <w:t>桑原洋子著 其他作品：https://www.jiaokey.com/tag/桑原洋子著.html</w:t>
      </w:r>
    </w:p>
    <w:p>
      <w:r>
        <w:t>法律文化社 出版图书：https://www.jiaokey.com/tag/法律文化社.html</w:t>
      </w:r>
    </w:p>
    <w:p>
      <w:r>
        <w:t>关键词搜索：https://www.jiaokey.com/tag/英国児童福祉制度史研究:足枷から慈悲へそして福祉へ.html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