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権力の女神:インド·ガンディー政権の崩壊</w:t>
      </w:r>
    </w:p>
    <w:p>
      <w:r>
        <w:rPr>
          <w:rFonts w:ascii="宋体" w:hAnsi="宋体" w:eastAsia="宋体"/>
          <w:sz w:val="24"/>
        </w:rPr>
        <w:t>大石悠二著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権力の女神:インド·ガンディー政権の崩壊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大石悠二著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本书出售、求购地址：https://www.jiaokey.com/book/detail/40621797.html</w:t>
      </w:r>
    </w:p>
    <w:p>
      <w:r>
        <w:t>更多相关图书推荐：https://www.jiaokey.com</w:t>
      </w:r>
    </w:p>
    <w:p>
      <w:r>
        <w:t>大石悠二著 其他作品：https://www.jiaokey.com/tag/大石悠二著.html</w:t>
      </w:r>
    </w:p>
    <w:p>
      <w:r>
        <w:t>泰流社 出版图书：https://www.jiaokey.com/tag/泰流社.html</w:t>
      </w:r>
    </w:p>
    <w:p>
      <w:r>
        <w:t>关键词搜索：https://www.jiaokey.com/tag/権力の女神:インド·ガンディー政権の崩壊.html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