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情緒障害時代の子育て:登校拒否 童姦症 非行</w:t>
      </w:r>
    </w:p>
    <w:p>
      <w:r>
        <w:rPr>
          <w:rFonts w:ascii="宋体" w:hAnsi="宋体" w:eastAsia="宋体"/>
          <w:sz w:val="24"/>
        </w:rPr>
        <w:t>竹内清著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情緒障害時代の子育て:登校拒否 童姦症 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本书出售、求购地址：https://www.jiaokey.com/book/detail/40621736.html</w:t>
      </w:r>
    </w:p>
    <w:p>
      <w:r>
        <w:t>更多相关图书推荐：https://www.jiaokey.com</w:t>
      </w:r>
    </w:p>
    <w:p>
      <w:r>
        <w:t>竹内清著 其他作品：https://www.jiaokey.com/tag/竹内清著.html</w:t>
      </w:r>
    </w:p>
    <w:p>
      <w:r>
        <w:t>黎明書房 出版图书：https://www.jiaokey.com/tag/黎明書房.html</w:t>
      </w:r>
    </w:p>
    <w:p>
      <w:r>
        <w:t>关键词搜索：https://www.jiaokey.com/tag/情緒障害時代の子育て:登校拒否 童姦症 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